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0511B" w14:textId="3A417176" w:rsidR="00791B11" w:rsidRDefault="00791B11" w:rsidP="00791B11">
      <w:pPr>
        <w:jc w:val="center"/>
        <w:rPr>
          <w:rFonts w:ascii="Times New Roman" w:hAnsi="Times New Roman" w:cs="Times New Roman"/>
          <w:sz w:val="24"/>
          <w:szCs w:val="24"/>
        </w:rPr>
      </w:pPr>
      <w:bookmarkStart w:id="0" w:name="_GoBack"/>
      <w:bookmarkEnd w:id="0"/>
    </w:p>
    <w:p w14:paraId="7BAA8CC9" w14:textId="58E801D0" w:rsidR="00791B11" w:rsidRDefault="00791B11" w:rsidP="00791B11">
      <w:pPr>
        <w:jc w:val="center"/>
        <w:rPr>
          <w:rFonts w:ascii="Times New Roman" w:hAnsi="Times New Roman" w:cs="Times New Roman"/>
          <w:sz w:val="24"/>
          <w:szCs w:val="24"/>
        </w:rPr>
      </w:pPr>
    </w:p>
    <w:p w14:paraId="579A8012" w14:textId="5D3027E0" w:rsidR="00791B11" w:rsidRDefault="00791B11" w:rsidP="00791B11">
      <w:pPr>
        <w:jc w:val="center"/>
        <w:rPr>
          <w:rFonts w:ascii="Times New Roman" w:hAnsi="Times New Roman" w:cs="Times New Roman"/>
          <w:sz w:val="24"/>
          <w:szCs w:val="24"/>
        </w:rPr>
      </w:pPr>
    </w:p>
    <w:p w14:paraId="358956CA" w14:textId="77777777" w:rsidR="00056406" w:rsidRDefault="00056406" w:rsidP="00791B11">
      <w:pPr>
        <w:spacing w:line="480" w:lineRule="auto"/>
        <w:jc w:val="center"/>
        <w:rPr>
          <w:rFonts w:ascii="Times New Roman" w:hAnsi="Times New Roman" w:cs="Times New Roman"/>
          <w:sz w:val="24"/>
          <w:szCs w:val="24"/>
        </w:rPr>
      </w:pPr>
    </w:p>
    <w:p w14:paraId="1B76A773" w14:textId="7DD6D3D4" w:rsidR="00791B11" w:rsidRDefault="00791B11" w:rsidP="00791B11">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60820FEE" w14:textId="683CE8E9" w:rsidR="00791B11" w:rsidRDefault="00791B11" w:rsidP="00791B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3C027E9" w14:textId="08CC6A1E" w:rsidR="00791B11" w:rsidRDefault="00791B11" w:rsidP="00791B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96272FB" w14:textId="154F9E60" w:rsidR="00791B11" w:rsidRDefault="00791B11" w:rsidP="00903EBE">
      <w:pPr>
        <w:jc w:val="center"/>
        <w:rPr>
          <w:rFonts w:ascii="Times New Roman" w:hAnsi="Times New Roman" w:cs="Times New Roman"/>
          <w:sz w:val="24"/>
          <w:szCs w:val="24"/>
        </w:rPr>
      </w:pPr>
      <w:r>
        <w:rPr>
          <w:rFonts w:ascii="Times New Roman" w:hAnsi="Times New Roman" w:cs="Times New Roman"/>
          <w:sz w:val="24"/>
          <w:szCs w:val="24"/>
        </w:rPr>
        <w:br w:type="page"/>
      </w:r>
    </w:p>
    <w:p w14:paraId="208D7F82" w14:textId="3D6F4620" w:rsidR="00DF793D" w:rsidRPr="001D1D37" w:rsidRDefault="00DF793D" w:rsidP="008F4123">
      <w:pPr>
        <w:spacing w:before="240" w:line="480" w:lineRule="auto"/>
        <w:rPr>
          <w:rFonts w:ascii="Times New Roman" w:hAnsi="Times New Roman" w:cs="Times New Roman"/>
          <w:b/>
          <w:bCs/>
          <w:sz w:val="24"/>
          <w:szCs w:val="24"/>
        </w:rPr>
      </w:pPr>
      <w:r w:rsidRPr="00F10973">
        <w:rPr>
          <w:rFonts w:ascii="Times New Roman" w:hAnsi="Times New Roman" w:cs="Times New Roman"/>
          <w:b/>
          <w:bCs/>
          <w:sz w:val="28"/>
          <w:szCs w:val="28"/>
        </w:rPr>
        <w:lastRenderedPageBreak/>
        <w:t>Research Question</w:t>
      </w:r>
      <w:r w:rsidR="001D1D37">
        <w:rPr>
          <w:rFonts w:ascii="Times New Roman" w:hAnsi="Times New Roman" w:cs="Times New Roman"/>
          <w:b/>
          <w:bCs/>
          <w:sz w:val="24"/>
          <w:szCs w:val="24"/>
        </w:rPr>
        <w:t xml:space="preserve">: </w:t>
      </w:r>
      <w:r w:rsidR="00F10973">
        <w:rPr>
          <w:rFonts w:ascii="Times New Roman" w:hAnsi="Times New Roman" w:cs="Times New Roman"/>
          <w:sz w:val="24"/>
          <w:szCs w:val="24"/>
        </w:rPr>
        <w:t>Can people increase their ability to focus simply by eating regularly and what are the effects of food deprivation on concentration and perseverance</w:t>
      </w:r>
    </w:p>
    <w:p w14:paraId="29F52638" w14:textId="6B74828B" w:rsidR="00F10973" w:rsidRPr="00F10973" w:rsidRDefault="00F10973" w:rsidP="008F4123">
      <w:pPr>
        <w:spacing w:before="240" w:line="480" w:lineRule="auto"/>
        <w:rPr>
          <w:rFonts w:ascii="Times New Roman" w:hAnsi="Times New Roman" w:cs="Times New Roman"/>
          <w:b/>
          <w:bCs/>
          <w:sz w:val="28"/>
          <w:szCs w:val="28"/>
        </w:rPr>
      </w:pPr>
      <w:r w:rsidRPr="00F10973">
        <w:rPr>
          <w:rFonts w:ascii="Times New Roman" w:hAnsi="Times New Roman" w:cs="Times New Roman"/>
          <w:b/>
          <w:bCs/>
          <w:sz w:val="28"/>
          <w:szCs w:val="28"/>
        </w:rPr>
        <w:t>Background Information and Interest</w:t>
      </w:r>
    </w:p>
    <w:p w14:paraId="5D6DAB21" w14:textId="70E20560" w:rsidR="00903EBE" w:rsidRDefault="00350579" w:rsidP="00A03C00">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660F56">
        <w:rPr>
          <w:rFonts w:ascii="Times New Roman" w:hAnsi="Times New Roman" w:cs="Times New Roman"/>
          <w:sz w:val="24"/>
          <w:szCs w:val="24"/>
        </w:rPr>
        <w:t>study</w:t>
      </w:r>
      <w:r>
        <w:rPr>
          <w:rFonts w:ascii="Times New Roman" w:hAnsi="Times New Roman" w:cs="Times New Roman"/>
          <w:sz w:val="24"/>
          <w:szCs w:val="24"/>
        </w:rPr>
        <w:t xml:space="preserve"> examin</w:t>
      </w:r>
      <w:r w:rsidR="00660F56">
        <w:rPr>
          <w:rFonts w:ascii="Times New Roman" w:hAnsi="Times New Roman" w:cs="Times New Roman"/>
          <w:sz w:val="24"/>
          <w:szCs w:val="24"/>
        </w:rPr>
        <w:t>e</w:t>
      </w:r>
      <w:r>
        <w:rPr>
          <w:rFonts w:ascii="Times New Roman" w:hAnsi="Times New Roman" w:cs="Times New Roman"/>
          <w:sz w:val="24"/>
          <w:szCs w:val="24"/>
        </w:rPr>
        <w:t xml:space="preserve">d the effects of short-term food deprivation on two </w:t>
      </w:r>
      <w:r w:rsidR="00660F56">
        <w:rPr>
          <w:rFonts w:ascii="Times New Roman" w:hAnsi="Times New Roman" w:cs="Times New Roman"/>
          <w:sz w:val="24"/>
          <w:szCs w:val="24"/>
        </w:rPr>
        <w:t>cognitive</w:t>
      </w:r>
      <w:r>
        <w:rPr>
          <w:rFonts w:ascii="Times New Roman" w:hAnsi="Times New Roman" w:cs="Times New Roman"/>
          <w:sz w:val="24"/>
          <w:szCs w:val="24"/>
        </w:rPr>
        <w:t xml:space="preserve"> abilities-concentration and perseverance</w:t>
      </w:r>
      <w:r w:rsidR="002E7B93">
        <w:rPr>
          <w:rFonts w:ascii="Times New Roman" w:hAnsi="Times New Roman" w:cs="Times New Roman"/>
          <w:sz w:val="24"/>
          <w:szCs w:val="24"/>
        </w:rPr>
        <w:t xml:space="preserve">. I collected my data through testing different undergraduate students on both a concentration task and a perseverance task after one of </w:t>
      </w:r>
      <w:r w:rsidR="00660F56">
        <w:rPr>
          <w:rFonts w:ascii="Times New Roman" w:hAnsi="Times New Roman" w:cs="Times New Roman"/>
          <w:sz w:val="24"/>
          <w:szCs w:val="24"/>
        </w:rPr>
        <w:t>their</w:t>
      </w:r>
      <w:r w:rsidR="002E7B93">
        <w:rPr>
          <w:rFonts w:ascii="Times New Roman" w:hAnsi="Times New Roman" w:cs="Times New Roman"/>
          <w:sz w:val="24"/>
          <w:szCs w:val="24"/>
        </w:rPr>
        <w:t xml:space="preserve"> levels if food deprivation. I predicted that food deprivation would impair both</w:t>
      </w:r>
      <w:r w:rsidR="00660F56">
        <w:rPr>
          <w:rFonts w:ascii="Times New Roman" w:hAnsi="Times New Roman" w:cs="Times New Roman"/>
          <w:sz w:val="24"/>
          <w:szCs w:val="24"/>
        </w:rPr>
        <w:t xml:space="preserve"> concentration scores and perseverance time. Food deprivation had no significant effect on concentration scores, which is consistent with recent research on the effects of food deprivation</w:t>
      </w:r>
      <w:r w:rsidR="00495139">
        <w:rPr>
          <w:rFonts w:ascii="Times New Roman" w:hAnsi="Times New Roman" w:cs="Times New Roman"/>
          <w:sz w:val="24"/>
          <w:szCs w:val="24"/>
        </w:rPr>
        <w:t xml:space="preserve"> (Green et al., 1995; Green et al., 1997)</w:t>
      </w:r>
      <w:r w:rsidR="00992DBD">
        <w:rPr>
          <w:rFonts w:ascii="Times New Roman" w:hAnsi="Times New Roman" w:cs="Times New Roman"/>
          <w:sz w:val="24"/>
          <w:szCs w:val="24"/>
        </w:rPr>
        <w:t>.</w:t>
      </w:r>
      <w:r w:rsidR="00795C42" w:rsidRPr="00795C42">
        <w:rPr>
          <w:rFonts w:ascii="Times New Roman" w:hAnsi="Times New Roman" w:cs="Times New Roman"/>
          <w:sz w:val="24"/>
          <w:szCs w:val="24"/>
        </w:rPr>
        <w:t xml:space="preserve"> </w:t>
      </w:r>
      <w:r w:rsidR="00795C42">
        <w:rPr>
          <w:rFonts w:ascii="Times New Roman" w:hAnsi="Times New Roman" w:cs="Times New Roman"/>
          <w:sz w:val="24"/>
          <w:szCs w:val="24"/>
        </w:rPr>
        <w:t>Many things interrupt people’s ability to focus on a task; distractions, headaches, noisy environments, and even psychological disorders. To some extent, people can control the environmental factors that make it difficult to focus. However, what about internal factors, such as an empty stomach?</w:t>
      </w:r>
      <w:sdt>
        <w:sdtPr>
          <w:rPr>
            <w:rFonts w:ascii="Times New Roman" w:hAnsi="Times New Roman" w:cs="Times New Roman"/>
            <w:sz w:val="24"/>
            <w:szCs w:val="24"/>
          </w:rPr>
          <w:id w:val="-1321189112"/>
          <w:citation/>
        </w:sdtPr>
        <w:sdtEndPr/>
        <w:sdtContent>
          <w:r w:rsidR="00795C42">
            <w:rPr>
              <w:rFonts w:ascii="Times New Roman" w:hAnsi="Times New Roman" w:cs="Times New Roman"/>
              <w:sz w:val="24"/>
              <w:szCs w:val="24"/>
            </w:rPr>
            <w:fldChar w:fldCharType="begin"/>
          </w:r>
          <w:r w:rsidR="00795C42">
            <w:rPr>
              <w:rFonts w:ascii="Times New Roman" w:hAnsi="Times New Roman" w:cs="Times New Roman"/>
              <w:sz w:val="24"/>
              <w:szCs w:val="24"/>
            </w:rPr>
            <w:instrText xml:space="preserve"> CITATION Hol161 \l 1033 </w:instrText>
          </w:r>
          <w:r w:rsidR="00795C42">
            <w:rPr>
              <w:rFonts w:ascii="Times New Roman" w:hAnsi="Times New Roman" w:cs="Times New Roman"/>
              <w:sz w:val="24"/>
              <w:szCs w:val="24"/>
            </w:rPr>
            <w:fldChar w:fldCharType="separate"/>
          </w:r>
          <w:r w:rsidR="00795C42">
            <w:rPr>
              <w:rFonts w:ascii="Times New Roman" w:hAnsi="Times New Roman" w:cs="Times New Roman"/>
              <w:noProof/>
              <w:sz w:val="24"/>
              <w:szCs w:val="24"/>
            </w:rPr>
            <w:t xml:space="preserve"> </w:t>
          </w:r>
          <w:r w:rsidR="00795C42" w:rsidRPr="00550F79">
            <w:rPr>
              <w:rFonts w:ascii="Times New Roman" w:hAnsi="Times New Roman" w:cs="Times New Roman"/>
              <w:noProof/>
              <w:sz w:val="24"/>
              <w:szCs w:val="24"/>
            </w:rPr>
            <w:t>(Holz, food deprivation , 2016)</w:t>
          </w:r>
          <w:r w:rsidR="00795C42">
            <w:rPr>
              <w:rFonts w:ascii="Times New Roman" w:hAnsi="Times New Roman" w:cs="Times New Roman"/>
              <w:sz w:val="24"/>
              <w:szCs w:val="24"/>
            </w:rPr>
            <w:fldChar w:fldCharType="end"/>
          </w:r>
        </w:sdtContent>
      </w:sdt>
    </w:p>
    <w:p w14:paraId="11917BC7" w14:textId="5A95B529" w:rsidR="00DB4252" w:rsidRPr="00F10973" w:rsidRDefault="00DB4252" w:rsidP="001D1D37">
      <w:pPr>
        <w:spacing w:before="240" w:line="480" w:lineRule="auto"/>
        <w:rPr>
          <w:rFonts w:ascii="Times New Roman" w:hAnsi="Times New Roman" w:cs="Times New Roman"/>
          <w:b/>
          <w:bCs/>
          <w:sz w:val="28"/>
          <w:szCs w:val="28"/>
        </w:rPr>
      </w:pPr>
      <w:r w:rsidRPr="00F10973">
        <w:rPr>
          <w:rFonts w:ascii="Times New Roman" w:hAnsi="Times New Roman" w:cs="Times New Roman"/>
          <w:b/>
          <w:bCs/>
          <w:sz w:val="28"/>
          <w:szCs w:val="28"/>
        </w:rPr>
        <w:t>Scope and Specific focus</w:t>
      </w:r>
    </w:p>
    <w:p w14:paraId="47AAA054" w14:textId="2B7311ED" w:rsidR="0043793E" w:rsidRDefault="00AD7D3F" w:rsidP="0043793E">
      <w:pPr>
        <w:spacing w:before="240" w:line="480" w:lineRule="auto"/>
        <w:rPr>
          <w:rFonts w:ascii="Times New Roman" w:hAnsi="Times New Roman" w:cs="Times New Roman"/>
          <w:sz w:val="24"/>
          <w:szCs w:val="24"/>
        </w:rPr>
      </w:pPr>
      <w:r>
        <w:rPr>
          <w:rFonts w:ascii="Times New Roman" w:hAnsi="Times New Roman" w:cs="Times New Roman"/>
          <w:sz w:val="24"/>
          <w:szCs w:val="24"/>
        </w:rPr>
        <w:t>Food deprivation is the restriction of free access to food, particularly in experimental settings where it is used as a technique to manipulate organisms to work for rewards and to establish levels of motivation.</w:t>
      </w:r>
      <w:r w:rsidR="00DB4252">
        <w:rPr>
          <w:rFonts w:ascii="Times New Roman" w:hAnsi="Times New Roman" w:cs="Times New Roman"/>
          <w:sz w:val="24"/>
          <w:szCs w:val="24"/>
        </w:rPr>
        <w:t xml:space="preserve"> P</w:t>
      </w:r>
      <w:r w:rsidR="00992DBD">
        <w:rPr>
          <w:rFonts w:ascii="Times New Roman" w:hAnsi="Times New Roman" w:cs="Times New Roman"/>
          <w:sz w:val="24"/>
          <w:szCs w:val="24"/>
        </w:rPr>
        <w:t xml:space="preserve">articipants in the 12-hour deprivation </w:t>
      </w:r>
      <w:r w:rsidR="00183DF0">
        <w:rPr>
          <w:rFonts w:ascii="Times New Roman" w:hAnsi="Times New Roman" w:cs="Times New Roman"/>
          <w:sz w:val="24"/>
          <w:szCs w:val="24"/>
        </w:rPr>
        <w:t>group</w:t>
      </w:r>
      <w:r w:rsidR="00992DBD">
        <w:rPr>
          <w:rFonts w:ascii="Times New Roman" w:hAnsi="Times New Roman" w:cs="Times New Roman"/>
          <w:sz w:val="24"/>
          <w:szCs w:val="24"/>
        </w:rPr>
        <w:t xml:space="preserve"> spent significantly less time on the </w:t>
      </w:r>
      <w:r w:rsidR="00183DF0">
        <w:rPr>
          <w:rFonts w:ascii="Times New Roman" w:hAnsi="Times New Roman" w:cs="Times New Roman"/>
          <w:sz w:val="24"/>
          <w:szCs w:val="24"/>
        </w:rPr>
        <w:t>perseverance</w:t>
      </w:r>
      <w:r w:rsidR="00992DBD">
        <w:rPr>
          <w:rFonts w:ascii="Times New Roman" w:hAnsi="Times New Roman" w:cs="Times New Roman"/>
          <w:sz w:val="24"/>
          <w:szCs w:val="24"/>
        </w:rPr>
        <w:t xml:space="preserve"> task than those in both the contro</w:t>
      </w:r>
      <w:r w:rsidR="00183DF0">
        <w:rPr>
          <w:rFonts w:ascii="Times New Roman" w:hAnsi="Times New Roman" w:cs="Times New Roman"/>
          <w:sz w:val="24"/>
          <w:szCs w:val="24"/>
        </w:rPr>
        <w:t>l</w:t>
      </w:r>
      <w:r w:rsidR="00992DBD">
        <w:rPr>
          <w:rFonts w:ascii="Times New Roman" w:hAnsi="Times New Roman" w:cs="Times New Roman"/>
          <w:sz w:val="24"/>
          <w:szCs w:val="24"/>
        </w:rPr>
        <w:t xml:space="preserve"> and the 24-hour deprivation groups, suggesting that short-term</w:t>
      </w:r>
      <w:r w:rsidR="00183DF0">
        <w:rPr>
          <w:rFonts w:ascii="Times New Roman" w:hAnsi="Times New Roman" w:cs="Times New Roman"/>
          <w:sz w:val="24"/>
          <w:szCs w:val="24"/>
        </w:rPr>
        <w:t xml:space="preserve"> deprivation may affect some aspects of cognition and not others.</w:t>
      </w:r>
      <w:r w:rsidR="00903EBE">
        <w:rPr>
          <w:rFonts w:ascii="Times New Roman" w:hAnsi="Times New Roman" w:cs="Times New Roman"/>
          <w:sz w:val="24"/>
          <w:szCs w:val="24"/>
        </w:rPr>
        <w:t xml:space="preserve"> </w:t>
      </w:r>
      <w:r w:rsidR="00A03C00">
        <w:rPr>
          <w:rFonts w:ascii="Times New Roman" w:hAnsi="Times New Roman" w:cs="Times New Roman"/>
          <w:sz w:val="24"/>
          <w:szCs w:val="24"/>
        </w:rPr>
        <w:t xml:space="preserve">One theory that prompted research on how food intake affects the average person was the </w:t>
      </w:r>
      <w:r w:rsidR="00056406">
        <w:rPr>
          <w:rFonts w:ascii="Times New Roman" w:hAnsi="Times New Roman" w:cs="Times New Roman"/>
          <w:sz w:val="24"/>
          <w:szCs w:val="24"/>
        </w:rPr>
        <w:t>g</w:t>
      </w:r>
      <w:r w:rsidR="00A03C00">
        <w:rPr>
          <w:rFonts w:ascii="Times New Roman" w:hAnsi="Times New Roman" w:cs="Times New Roman"/>
          <w:sz w:val="24"/>
          <w:szCs w:val="24"/>
        </w:rPr>
        <w:t>lucos</w:t>
      </w:r>
      <w:r w:rsidR="00417447">
        <w:rPr>
          <w:rFonts w:ascii="Times New Roman" w:hAnsi="Times New Roman" w:cs="Times New Roman"/>
          <w:sz w:val="24"/>
          <w:szCs w:val="24"/>
        </w:rPr>
        <w:t>tatic theory. Several researchers in the 1940’s and 1950’s suggested that the brain regulates f</w:t>
      </w:r>
      <w:r w:rsidR="00056406">
        <w:rPr>
          <w:rFonts w:ascii="Times New Roman" w:hAnsi="Times New Roman" w:cs="Times New Roman"/>
          <w:sz w:val="24"/>
          <w:szCs w:val="24"/>
        </w:rPr>
        <w:t>o</w:t>
      </w:r>
      <w:r w:rsidR="00417447">
        <w:rPr>
          <w:rFonts w:ascii="Times New Roman" w:hAnsi="Times New Roman" w:cs="Times New Roman"/>
          <w:sz w:val="24"/>
          <w:szCs w:val="24"/>
        </w:rPr>
        <w:t xml:space="preserve">od </w:t>
      </w:r>
      <w:r w:rsidR="00417447">
        <w:rPr>
          <w:rFonts w:ascii="Times New Roman" w:hAnsi="Times New Roman" w:cs="Times New Roman"/>
          <w:sz w:val="24"/>
          <w:szCs w:val="24"/>
        </w:rPr>
        <w:lastRenderedPageBreak/>
        <w:t>intake in order to maintain a blood-glucose set point. The idea was that people become hungry when their blood glucose levels drop significantly below their set point and that they become satisfied after eating, when their blood-glucose levels return to that set</w:t>
      </w:r>
      <w:r w:rsidR="00401FAB">
        <w:rPr>
          <w:rFonts w:ascii="Times New Roman" w:hAnsi="Times New Roman" w:cs="Times New Roman"/>
          <w:sz w:val="24"/>
          <w:szCs w:val="24"/>
        </w:rPr>
        <w:t xml:space="preserve"> point. This theory seemed logical because glucose</w:t>
      </w:r>
      <w:r w:rsidR="00B11C77">
        <w:rPr>
          <w:rFonts w:ascii="Times New Roman" w:hAnsi="Times New Roman" w:cs="Times New Roman"/>
          <w:sz w:val="24"/>
          <w:szCs w:val="24"/>
        </w:rPr>
        <w:t xml:space="preserve"> is the brain’s primary</w:t>
      </w:r>
      <w:r w:rsidR="00CE4ADF">
        <w:rPr>
          <w:rFonts w:ascii="Times New Roman" w:hAnsi="Times New Roman" w:cs="Times New Roman"/>
          <w:sz w:val="24"/>
          <w:szCs w:val="24"/>
        </w:rPr>
        <w:t xml:space="preserve"> fuel </w:t>
      </w:r>
      <w:sdt>
        <w:sdtPr>
          <w:rPr>
            <w:rFonts w:ascii="Times New Roman" w:hAnsi="Times New Roman" w:cs="Times New Roman"/>
            <w:sz w:val="24"/>
            <w:szCs w:val="24"/>
          </w:rPr>
          <w:id w:val="1405424020"/>
          <w:citation/>
        </w:sdtPr>
        <w:sdtEndPr/>
        <w:sdtContent>
          <w:r w:rsidR="00CE4ADF">
            <w:rPr>
              <w:rFonts w:ascii="Times New Roman" w:hAnsi="Times New Roman" w:cs="Times New Roman"/>
              <w:sz w:val="24"/>
              <w:szCs w:val="24"/>
            </w:rPr>
            <w:fldChar w:fldCharType="begin"/>
          </w:r>
          <w:r w:rsidR="00CE4ADF">
            <w:rPr>
              <w:rFonts w:ascii="Times New Roman" w:hAnsi="Times New Roman" w:cs="Times New Roman"/>
              <w:sz w:val="24"/>
              <w:szCs w:val="24"/>
            </w:rPr>
            <w:instrText xml:space="preserve"> CITATION Pin00 \l 1033 </w:instrText>
          </w:r>
          <w:r w:rsidR="00CE4ADF">
            <w:rPr>
              <w:rFonts w:ascii="Times New Roman" w:hAnsi="Times New Roman" w:cs="Times New Roman"/>
              <w:sz w:val="24"/>
              <w:szCs w:val="24"/>
            </w:rPr>
            <w:fldChar w:fldCharType="separate"/>
          </w:r>
          <w:r w:rsidR="00CE4ADF" w:rsidRPr="00CE4ADF">
            <w:rPr>
              <w:rFonts w:ascii="Times New Roman" w:hAnsi="Times New Roman" w:cs="Times New Roman"/>
              <w:noProof/>
              <w:sz w:val="24"/>
              <w:szCs w:val="24"/>
            </w:rPr>
            <w:t>(Pinel, 2000)</w:t>
          </w:r>
          <w:r w:rsidR="00CE4ADF">
            <w:rPr>
              <w:rFonts w:ascii="Times New Roman" w:hAnsi="Times New Roman" w:cs="Times New Roman"/>
              <w:sz w:val="24"/>
              <w:szCs w:val="24"/>
            </w:rPr>
            <w:fldChar w:fldCharType="end"/>
          </w:r>
        </w:sdtContent>
      </w:sdt>
      <w:r w:rsidR="00CE4ADF">
        <w:rPr>
          <w:rFonts w:ascii="Times New Roman" w:hAnsi="Times New Roman" w:cs="Times New Roman"/>
          <w:sz w:val="24"/>
          <w:szCs w:val="24"/>
        </w:rPr>
        <w:t>. The earliest investigation</w:t>
      </w:r>
      <w:r w:rsidR="008D4DB8">
        <w:rPr>
          <w:rFonts w:ascii="Times New Roman" w:hAnsi="Times New Roman" w:cs="Times New Roman"/>
          <w:sz w:val="24"/>
          <w:szCs w:val="24"/>
        </w:rPr>
        <w:t xml:space="preserve"> of the general effects of food deprivation found that </w:t>
      </w:r>
      <w:r w:rsidR="00A47AC0">
        <w:rPr>
          <w:rFonts w:ascii="Times New Roman" w:hAnsi="Times New Roman" w:cs="Times New Roman"/>
          <w:sz w:val="24"/>
          <w:szCs w:val="24"/>
        </w:rPr>
        <w:t>long-term</w:t>
      </w:r>
      <w:r w:rsidR="00A53AD1">
        <w:rPr>
          <w:rFonts w:ascii="Times New Roman" w:hAnsi="Times New Roman" w:cs="Times New Roman"/>
          <w:sz w:val="24"/>
          <w:szCs w:val="24"/>
        </w:rPr>
        <w:t xml:space="preserve"> food deprivation was associated with sluggishness, depression, irritability, reduced heart rate, and inability to concentrate.</w:t>
      </w:r>
      <w:r w:rsidR="007767EE">
        <w:rPr>
          <w:rFonts w:ascii="Times New Roman" w:hAnsi="Times New Roman" w:cs="Times New Roman"/>
          <w:sz w:val="24"/>
          <w:szCs w:val="24"/>
        </w:rPr>
        <w:t xml:space="preserve"> This study helps understand how short-term food deprivation affects concentration on the perseverance with a difficult task. Specifically, participants deprived of food for 24 hours were expected to perform worse on a con</w:t>
      </w:r>
      <w:r w:rsidR="00380AE4">
        <w:rPr>
          <w:rFonts w:ascii="Times New Roman" w:hAnsi="Times New Roman" w:cs="Times New Roman"/>
          <w:sz w:val="24"/>
          <w:szCs w:val="24"/>
        </w:rPr>
        <w:t>centration test and a perseverance task than those deprived of food for 12 hours, who in turn were predicted to perform worse than those who were not deprived of food.</w:t>
      </w:r>
      <w:sdt>
        <w:sdtPr>
          <w:rPr>
            <w:rFonts w:ascii="Times New Roman" w:hAnsi="Times New Roman" w:cs="Times New Roman"/>
            <w:sz w:val="24"/>
            <w:szCs w:val="24"/>
          </w:rPr>
          <w:id w:val="1874114067"/>
          <w:citation/>
        </w:sdtPr>
        <w:sdtEndPr/>
        <w:sdtContent>
          <w:r w:rsidR="001E5E5C">
            <w:rPr>
              <w:rFonts w:ascii="Times New Roman" w:hAnsi="Times New Roman" w:cs="Times New Roman"/>
              <w:sz w:val="24"/>
              <w:szCs w:val="24"/>
            </w:rPr>
            <w:fldChar w:fldCharType="begin"/>
          </w:r>
          <w:r w:rsidR="001E5E5C">
            <w:rPr>
              <w:rFonts w:ascii="Times New Roman" w:hAnsi="Times New Roman" w:cs="Times New Roman"/>
              <w:sz w:val="24"/>
              <w:szCs w:val="24"/>
            </w:rPr>
            <w:instrText xml:space="preserve"> CITATION Hol16 \l 1033 </w:instrText>
          </w:r>
          <w:r w:rsidR="001E5E5C">
            <w:rPr>
              <w:rFonts w:ascii="Times New Roman" w:hAnsi="Times New Roman" w:cs="Times New Roman"/>
              <w:sz w:val="24"/>
              <w:szCs w:val="24"/>
            </w:rPr>
            <w:fldChar w:fldCharType="separate"/>
          </w:r>
          <w:r w:rsidR="001E5E5C">
            <w:rPr>
              <w:rFonts w:ascii="Times New Roman" w:hAnsi="Times New Roman" w:cs="Times New Roman"/>
              <w:noProof/>
              <w:sz w:val="24"/>
              <w:szCs w:val="24"/>
            </w:rPr>
            <w:t xml:space="preserve"> </w:t>
          </w:r>
          <w:r w:rsidR="001E5E5C" w:rsidRPr="001E5E5C">
            <w:rPr>
              <w:rFonts w:ascii="Times New Roman" w:hAnsi="Times New Roman" w:cs="Times New Roman"/>
              <w:noProof/>
              <w:sz w:val="24"/>
              <w:szCs w:val="24"/>
            </w:rPr>
            <w:t>(Holz, 2016)</w:t>
          </w:r>
          <w:r w:rsidR="001E5E5C">
            <w:rPr>
              <w:rFonts w:ascii="Times New Roman" w:hAnsi="Times New Roman" w:cs="Times New Roman"/>
              <w:sz w:val="24"/>
              <w:szCs w:val="24"/>
            </w:rPr>
            <w:fldChar w:fldCharType="end"/>
          </w:r>
        </w:sdtContent>
      </w:sdt>
    </w:p>
    <w:p w14:paraId="195FBC54" w14:textId="3FF4A493" w:rsidR="00F16A41" w:rsidRDefault="00F16A41" w:rsidP="0043793E">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results of this study provide some fascinating insights into the cognitive and physiological effects of skipping meals. </w:t>
      </w:r>
      <w:r w:rsidR="000E21AA">
        <w:rPr>
          <w:rFonts w:ascii="Times New Roman" w:hAnsi="Times New Roman" w:cs="Times New Roman"/>
          <w:sz w:val="24"/>
          <w:szCs w:val="24"/>
        </w:rPr>
        <w:t>A</w:t>
      </w:r>
      <w:r>
        <w:rPr>
          <w:rFonts w:ascii="Times New Roman" w:hAnsi="Times New Roman" w:cs="Times New Roman"/>
          <w:sz w:val="24"/>
          <w:szCs w:val="24"/>
        </w:rPr>
        <w:t xml:space="preserve"> person may indeed be very capable of concentrating after not eating</w:t>
      </w:r>
      <w:r w:rsidR="000E21AA">
        <w:rPr>
          <w:rFonts w:ascii="Times New Roman" w:hAnsi="Times New Roman" w:cs="Times New Roman"/>
          <w:sz w:val="24"/>
          <w:szCs w:val="24"/>
        </w:rPr>
        <w:t xml:space="preserve"> for many hours. On the other hand, if one is taking a long test or working long hours at a tedious task that requires perseverance, one may </w:t>
      </w:r>
      <w:r w:rsidR="004B2B87">
        <w:rPr>
          <w:rFonts w:ascii="Times New Roman" w:hAnsi="Times New Roman" w:cs="Times New Roman"/>
          <w:sz w:val="24"/>
          <w:szCs w:val="24"/>
        </w:rPr>
        <w:t>be hindered by not eating for a short time, as shown by the 12-hour group’s performance on the perseverance task. Many people; students, working mothers, and those interested in fasting, have to deal with short-term food deprivation, intentional or uninte</w:t>
      </w:r>
      <w:r w:rsidR="00DE0033">
        <w:rPr>
          <w:rFonts w:ascii="Times New Roman" w:hAnsi="Times New Roman" w:cs="Times New Roman"/>
          <w:sz w:val="24"/>
          <w:szCs w:val="24"/>
        </w:rPr>
        <w:t>ntional. This research contributes to knowledge of the disadvantages of skipping meals.</w:t>
      </w:r>
    </w:p>
    <w:p w14:paraId="275A837B" w14:textId="172312D1" w:rsidR="00E22A5B" w:rsidRPr="008F4123" w:rsidRDefault="00E22A5B" w:rsidP="008F4123">
      <w:pPr>
        <w:spacing w:before="240" w:line="480" w:lineRule="auto"/>
        <w:rPr>
          <w:rFonts w:ascii="Times New Roman" w:hAnsi="Times New Roman" w:cs="Times New Roman"/>
          <w:b/>
          <w:bCs/>
          <w:sz w:val="28"/>
          <w:szCs w:val="28"/>
        </w:rPr>
      </w:pPr>
      <w:r w:rsidRPr="008F4123">
        <w:rPr>
          <w:rFonts w:ascii="Times New Roman" w:hAnsi="Times New Roman" w:cs="Times New Roman"/>
          <w:b/>
          <w:bCs/>
          <w:sz w:val="28"/>
          <w:szCs w:val="28"/>
        </w:rPr>
        <w:t>Research Plan</w:t>
      </w:r>
    </w:p>
    <w:p w14:paraId="3795989E" w14:textId="3065B677" w:rsidR="00E22A5B" w:rsidRDefault="00DE38A0" w:rsidP="00E22A5B">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research, there should be at least 20 participants, 10 males and 10 females. </w:t>
      </w:r>
      <w:r w:rsidR="008577FA">
        <w:rPr>
          <w:rFonts w:ascii="Times New Roman" w:hAnsi="Times New Roman" w:cs="Times New Roman"/>
          <w:sz w:val="24"/>
          <w:szCs w:val="24"/>
        </w:rPr>
        <w:t>The participants should be given an instruction sheet, with written instructions explaining</w:t>
      </w:r>
      <w:r w:rsidR="00812B5F">
        <w:rPr>
          <w:rFonts w:ascii="Times New Roman" w:hAnsi="Times New Roman" w:cs="Times New Roman"/>
          <w:sz w:val="24"/>
          <w:szCs w:val="24"/>
        </w:rPr>
        <w:t xml:space="preserve"> the </w:t>
      </w:r>
      <w:r w:rsidR="00812B5F">
        <w:rPr>
          <w:rFonts w:ascii="Times New Roman" w:hAnsi="Times New Roman" w:cs="Times New Roman"/>
          <w:sz w:val="24"/>
          <w:szCs w:val="24"/>
        </w:rPr>
        <w:lastRenderedPageBreak/>
        <w:t>experimental conditions, and clarified guidelines for the food deprivation period. The participants should be randomly assigned to different food deprivation conditions</w:t>
      </w:r>
      <w:r w:rsidR="00AA65DC">
        <w:rPr>
          <w:rFonts w:ascii="Times New Roman" w:hAnsi="Times New Roman" w:cs="Times New Roman"/>
          <w:sz w:val="24"/>
          <w:szCs w:val="24"/>
        </w:rPr>
        <w:t xml:space="preserve"> using a matched-triplets design based on the GPA’s collected at the initial meeting. This design is used to control individual differences in cognitive ability. Two days after, they</w:t>
      </w:r>
      <w:r w:rsidR="0018618D">
        <w:rPr>
          <w:rFonts w:ascii="Times New Roman" w:hAnsi="Times New Roman" w:cs="Times New Roman"/>
          <w:sz w:val="24"/>
          <w:szCs w:val="24"/>
        </w:rPr>
        <w:t xml:space="preserve"> should be reminded not to eat anything after 10 a.m. the next day. Those in the 24-hour group </w:t>
      </w:r>
      <w:r w:rsidR="003170A8">
        <w:rPr>
          <w:rFonts w:ascii="Times New Roman" w:hAnsi="Times New Roman" w:cs="Times New Roman"/>
          <w:sz w:val="24"/>
          <w:szCs w:val="24"/>
        </w:rPr>
        <w:t xml:space="preserve">should be </w:t>
      </w:r>
      <w:r w:rsidR="0018618D">
        <w:rPr>
          <w:rFonts w:ascii="Times New Roman" w:hAnsi="Times New Roman" w:cs="Times New Roman"/>
          <w:sz w:val="24"/>
          <w:szCs w:val="24"/>
        </w:rPr>
        <w:t xml:space="preserve">tested on the same day and those in the 24-hour group </w:t>
      </w:r>
      <w:r w:rsidR="003170A8">
        <w:rPr>
          <w:rFonts w:ascii="Times New Roman" w:hAnsi="Times New Roman" w:cs="Times New Roman"/>
          <w:sz w:val="24"/>
          <w:szCs w:val="24"/>
        </w:rPr>
        <w:t>should be</w:t>
      </w:r>
      <w:r w:rsidR="0018618D">
        <w:rPr>
          <w:rFonts w:ascii="Times New Roman" w:hAnsi="Times New Roman" w:cs="Times New Roman"/>
          <w:sz w:val="24"/>
          <w:szCs w:val="24"/>
        </w:rPr>
        <w:t xml:space="preserve"> tested on the following day.</w:t>
      </w:r>
    </w:p>
    <w:p w14:paraId="1C4ED3E1" w14:textId="77777777" w:rsidR="00E22A5B" w:rsidRDefault="00E22A5B" w:rsidP="00E22A5B">
      <w:pPr>
        <w:spacing w:before="240" w:line="480" w:lineRule="auto"/>
        <w:ind w:firstLine="720"/>
        <w:rPr>
          <w:rFonts w:ascii="Times New Roman" w:hAnsi="Times New Roman" w:cs="Times New Roman"/>
          <w:sz w:val="24"/>
          <w:szCs w:val="24"/>
        </w:rPr>
      </w:pPr>
    </w:p>
    <w:p w14:paraId="76C06FFB" w14:textId="4F94E898" w:rsidR="00056406" w:rsidRDefault="00056406" w:rsidP="00CE4ADF">
      <w:pPr>
        <w:spacing w:line="480" w:lineRule="auto"/>
        <w:rPr>
          <w:rFonts w:ascii="Times New Roman" w:hAnsi="Times New Roman" w:cs="Times New Roman"/>
          <w:sz w:val="24"/>
          <w:szCs w:val="24"/>
        </w:rPr>
      </w:pPr>
    </w:p>
    <w:p w14:paraId="1EABE52A" w14:textId="43833CD9" w:rsidR="00056406" w:rsidRDefault="00056406" w:rsidP="00CE4ADF">
      <w:pPr>
        <w:spacing w:line="480" w:lineRule="auto"/>
        <w:rPr>
          <w:rFonts w:ascii="Times New Roman" w:hAnsi="Times New Roman" w:cs="Times New Roman"/>
          <w:sz w:val="24"/>
          <w:szCs w:val="24"/>
        </w:rPr>
      </w:pPr>
    </w:p>
    <w:p w14:paraId="1CC21A57" w14:textId="5D793659" w:rsidR="00056406" w:rsidRDefault="00056406" w:rsidP="00CE4ADF">
      <w:pPr>
        <w:spacing w:line="480" w:lineRule="auto"/>
        <w:rPr>
          <w:rFonts w:ascii="Times New Roman" w:hAnsi="Times New Roman" w:cs="Times New Roman"/>
          <w:sz w:val="24"/>
          <w:szCs w:val="24"/>
        </w:rPr>
      </w:pPr>
    </w:p>
    <w:p w14:paraId="0E26DDC2" w14:textId="041624C3" w:rsidR="00056406" w:rsidRDefault="00056406" w:rsidP="00CE4ADF">
      <w:pPr>
        <w:spacing w:line="480" w:lineRule="auto"/>
        <w:rPr>
          <w:rFonts w:ascii="Times New Roman" w:hAnsi="Times New Roman" w:cs="Times New Roman"/>
          <w:sz w:val="24"/>
          <w:szCs w:val="24"/>
        </w:rPr>
      </w:pPr>
    </w:p>
    <w:p w14:paraId="608CF2AD" w14:textId="1A46CCA3" w:rsidR="00056406" w:rsidRDefault="00056406" w:rsidP="00CE4ADF">
      <w:pPr>
        <w:spacing w:line="480" w:lineRule="auto"/>
        <w:rPr>
          <w:rFonts w:ascii="Times New Roman" w:hAnsi="Times New Roman" w:cs="Times New Roman"/>
          <w:sz w:val="24"/>
          <w:szCs w:val="24"/>
        </w:rPr>
      </w:pPr>
    </w:p>
    <w:p w14:paraId="5F2E440B" w14:textId="0CF5430D" w:rsidR="00056406" w:rsidRDefault="00056406" w:rsidP="00CE4ADF">
      <w:pPr>
        <w:spacing w:line="480" w:lineRule="auto"/>
        <w:rPr>
          <w:rFonts w:ascii="Times New Roman" w:hAnsi="Times New Roman" w:cs="Times New Roman"/>
          <w:sz w:val="24"/>
          <w:szCs w:val="24"/>
        </w:rPr>
      </w:pPr>
    </w:p>
    <w:p w14:paraId="51827F04" w14:textId="2111B90B" w:rsidR="00C73121" w:rsidRPr="00C73121" w:rsidRDefault="00C73121" w:rsidP="00C73121">
      <w:pPr>
        <w:spacing w:line="480" w:lineRule="auto"/>
      </w:pPr>
    </w:p>
    <w:sectPr w:rsidR="00C73121" w:rsidRPr="00C731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2A827E" w14:textId="77777777" w:rsidR="00665215" w:rsidRDefault="00665215" w:rsidP="00791B11">
      <w:pPr>
        <w:spacing w:after="0" w:line="240" w:lineRule="auto"/>
      </w:pPr>
      <w:r>
        <w:separator/>
      </w:r>
    </w:p>
  </w:endnote>
  <w:endnote w:type="continuationSeparator" w:id="0">
    <w:p w14:paraId="23225096" w14:textId="77777777" w:rsidR="00665215" w:rsidRDefault="00665215" w:rsidP="00791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CF4FC" w14:textId="77777777" w:rsidR="00665215" w:rsidRDefault="00665215" w:rsidP="00791B11">
      <w:pPr>
        <w:spacing w:after="0" w:line="240" w:lineRule="auto"/>
      </w:pPr>
      <w:r>
        <w:separator/>
      </w:r>
    </w:p>
  </w:footnote>
  <w:footnote w:type="continuationSeparator" w:id="0">
    <w:p w14:paraId="257C29AF" w14:textId="77777777" w:rsidR="00665215" w:rsidRDefault="00665215" w:rsidP="00791B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8768936"/>
      <w:docPartObj>
        <w:docPartGallery w:val="Page Numbers (Top of Page)"/>
        <w:docPartUnique/>
      </w:docPartObj>
    </w:sdtPr>
    <w:sdtEndPr>
      <w:rPr>
        <w:noProof/>
      </w:rPr>
    </w:sdtEndPr>
    <w:sdtContent>
      <w:p w14:paraId="2CCBE7E5" w14:textId="69FB1490" w:rsidR="00FD6601" w:rsidRDefault="00FD6601">
        <w:pPr>
          <w:pStyle w:val="Header"/>
          <w:jc w:val="right"/>
        </w:pPr>
        <w:r>
          <w:fldChar w:fldCharType="begin"/>
        </w:r>
        <w:r>
          <w:instrText xml:space="preserve"> PAGE   \* MERGEFORMAT </w:instrText>
        </w:r>
        <w:r>
          <w:fldChar w:fldCharType="separate"/>
        </w:r>
        <w:r w:rsidR="008B7E8C">
          <w:rPr>
            <w:noProof/>
          </w:rPr>
          <w:t>1</w:t>
        </w:r>
        <w:r>
          <w:rPr>
            <w:noProof/>
          </w:rPr>
          <w:fldChar w:fldCharType="end"/>
        </w:r>
      </w:p>
    </w:sdtContent>
  </w:sdt>
  <w:p w14:paraId="12D9292F" w14:textId="77777777" w:rsidR="00791B11" w:rsidRDefault="00791B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B11"/>
    <w:rsid w:val="00056406"/>
    <w:rsid w:val="000E21AA"/>
    <w:rsid w:val="001229BB"/>
    <w:rsid w:val="00122A95"/>
    <w:rsid w:val="00183DF0"/>
    <w:rsid w:val="0018618D"/>
    <w:rsid w:val="001D1D37"/>
    <w:rsid w:val="001E5E5C"/>
    <w:rsid w:val="001F308F"/>
    <w:rsid w:val="002E7B93"/>
    <w:rsid w:val="003170A8"/>
    <w:rsid w:val="00350579"/>
    <w:rsid w:val="00380AE4"/>
    <w:rsid w:val="00401FAB"/>
    <w:rsid w:val="00417447"/>
    <w:rsid w:val="0043793E"/>
    <w:rsid w:val="00495139"/>
    <w:rsid w:val="004B2B87"/>
    <w:rsid w:val="00550F79"/>
    <w:rsid w:val="005D2127"/>
    <w:rsid w:val="00660F56"/>
    <w:rsid w:val="00665215"/>
    <w:rsid w:val="006B4368"/>
    <w:rsid w:val="007767EE"/>
    <w:rsid w:val="00791B11"/>
    <w:rsid w:val="00795C42"/>
    <w:rsid w:val="00812B5F"/>
    <w:rsid w:val="008577FA"/>
    <w:rsid w:val="008B7E8C"/>
    <w:rsid w:val="008D4DB8"/>
    <w:rsid w:val="008F4123"/>
    <w:rsid w:val="0090167D"/>
    <w:rsid w:val="00903EBE"/>
    <w:rsid w:val="00992DBD"/>
    <w:rsid w:val="00A03C00"/>
    <w:rsid w:val="00A47AC0"/>
    <w:rsid w:val="00A53AD1"/>
    <w:rsid w:val="00AA65DC"/>
    <w:rsid w:val="00AD7D3F"/>
    <w:rsid w:val="00B11C77"/>
    <w:rsid w:val="00C73121"/>
    <w:rsid w:val="00CE4ADF"/>
    <w:rsid w:val="00D2766E"/>
    <w:rsid w:val="00DB4252"/>
    <w:rsid w:val="00DE0033"/>
    <w:rsid w:val="00DE38A0"/>
    <w:rsid w:val="00DF793D"/>
    <w:rsid w:val="00E22A5B"/>
    <w:rsid w:val="00F10973"/>
    <w:rsid w:val="00F16A41"/>
    <w:rsid w:val="00F776EE"/>
    <w:rsid w:val="00FD6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ECFF3"/>
  <w15:chartTrackingRefBased/>
  <w15:docId w15:val="{2201EAF0-808A-4AD6-9516-3382383A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B11"/>
  </w:style>
  <w:style w:type="paragraph" w:styleId="Footer">
    <w:name w:val="footer"/>
    <w:basedOn w:val="Normal"/>
    <w:link w:val="FooterChar"/>
    <w:uiPriority w:val="99"/>
    <w:unhideWhenUsed/>
    <w:rsid w:val="00791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019909">
      <w:bodyDiv w:val="1"/>
      <w:marLeft w:val="0"/>
      <w:marRight w:val="0"/>
      <w:marTop w:val="0"/>
      <w:marBottom w:val="0"/>
      <w:divBdr>
        <w:top w:val="none" w:sz="0" w:space="0" w:color="auto"/>
        <w:left w:val="none" w:sz="0" w:space="0" w:color="auto"/>
        <w:bottom w:val="none" w:sz="0" w:space="0" w:color="auto"/>
        <w:right w:val="none" w:sz="0" w:space="0" w:color="auto"/>
      </w:divBdr>
    </w:div>
    <w:div w:id="1730612662">
      <w:bodyDiv w:val="1"/>
      <w:marLeft w:val="0"/>
      <w:marRight w:val="0"/>
      <w:marTop w:val="0"/>
      <w:marBottom w:val="0"/>
      <w:divBdr>
        <w:top w:val="none" w:sz="0" w:space="0" w:color="auto"/>
        <w:left w:val="none" w:sz="0" w:space="0" w:color="auto"/>
        <w:bottom w:val="none" w:sz="0" w:space="0" w:color="auto"/>
        <w:right w:val="none" w:sz="0" w:space="0" w:color="auto"/>
      </w:divBdr>
    </w:div>
    <w:div w:id="203588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Pin00</b:Tag>
    <b:SourceType>JournalArticle</b:SourceType>
    <b:Guid>{C00F1E56-119C-4311-9459-50B4877F9E19}</b:Guid>
    <b:Author>
      <b:Author>
        <b:NameList>
          <b:Person>
            <b:Last>Pinel</b:Last>
          </b:Person>
        </b:NameList>
      </b:Author>
    </b:Author>
    <b:Year>2000</b:Year>
    <b:RefOrder>2</b:RefOrder>
  </b:Source>
  <b:Source>
    <b:Tag>Hol16</b:Tag>
    <b:SourceType>JournalArticle</b:SourceType>
    <b:Guid>{6038759C-8D38-4BF4-AC86-142732ACAD05}</b:Guid>
    <b:Author>
      <b:Author>
        <b:NameList>
          <b:Person>
            <b:Last>Holz</b:Last>
            <b:First>Ronald</b:First>
            <b:Middle>W., and Arun Anantharam</b:Middle>
          </b:Person>
        </b:NameList>
      </b:Author>
    </b:Author>
    <b:Title>Food deprivation induces presynaptic plasticity in the autonomic nervous system.</b:Title>
    <b:Year>2016</b:Year>
    <b:RefOrder>3</b:RefOrder>
  </b:Source>
  <b:Source>
    <b:Tag>Hol161</b:Tag>
    <b:SourceType>JournalArticle</b:SourceType>
    <b:Guid>{253E5044-9D2B-4EDA-94E7-6421B3365BD8}</b:Guid>
    <b:Author>
      <b:Author>
        <b:NameList>
          <b:Person>
            <b:Last>Holz</b:Last>
            <b:First>Ronald</b:First>
            <b:Middle>W., and Arun Anantharam</b:Middle>
          </b:Person>
        </b:NameList>
      </b:Author>
    </b:Author>
    <b:Title>food deprivation </b:Title>
    <b:Year>2016</b:Year>
    <b:RefOrder>1</b:RefOrder>
  </b:Source>
</b:Sources>
</file>

<file path=customXml/itemProps1.xml><?xml version="1.0" encoding="utf-8"?>
<ds:datastoreItem xmlns:ds="http://schemas.openxmlformats.org/officeDocument/2006/customXml" ds:itemID="{EEA30F23-E861-48AB-BB0A-D42DEAE13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Guest</cp:lastModifiedBy>
  <cp:revision>2</cp:revision>
  <dcterms:created xsi:type="dcterms:W3CDTF">2019-11-18T18:57:00Z</dcterms:created>
  <dcterms:modified xsi:type="dcterms:W3CDTF">2019-11-18T18:57:00Z</dcterms:modified>
</cp:coreProperties>
</file>